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762A2" w:rsidRDefault="003762A2" w:rsidP="003762A2">
      <w:pPr>
        <w:ind w:right="184"/>
        <w:rPr>
          <w:rFonts w:ascii="Arial" w:hAnsi="Arial"/>
        </w:rPr>
      </w:pPr>
      <w:r>
        <w:rPr>
          <w:rFonts w:ascii="Arial Bold" w:hAnsi="Arial Bold"/>
        </w:rPr>
        <w:t>SETSUKO NAGASAWA</w:t>
      </w:r>
      <w:r w:rsidR="00A02900">
        <w:rPr>
          <w:rFonts w:ascii="Arial" w:hAnsi="Arial"/>
        </w:rPr>
        <w:t xml:space="preserve"> (Kyoto, 1941</w:t>
      </w:r>
      <w:r>
        <w:rPr>
          <w:rFonts w:ascii="Arial" w:hAnsi="Arial"/>
        </w:rPr>
        <w:t>)</w:t>
      </w:r>
    </w:p>
    <w:p w:rsidR="003762A2" w:rsidRDefault="003762A2" w:rsidP="003762A2">
      <w:pPr>
        <w:ind w:right="184"/>
        <w:rPr>
          <w:rFonts w:ascii="Arial" w:hAnsi="Arial"/>
        </w:rPr>
      </w:pPr>
    </w:p>
    <w:p w:rsidR="003762A2" w:rsidRDefault="003762A2" w:rsidP="003762A2">
      <w:pPr>
        <w:ind w:right="184"/>
        <w:rPr>
          <w:rFonts w:ascii="Arial" w:hAnsi="Arial"/>
        </w:rPr>
      </w:pPr>
      <w:r>
        <w:rPr>
          <w:rFonts w:ascii="Arial" w:hAnsi="Arial"/>
        </w:rPr>
        <w:t>De geometrie van het wezenlijke</w:t>
      </w:r>
    </w:p>
    <w:p w:rsidR="003762A2" w:rsidRDefault="003762A2" w:rsidP="003762A2">
      <w:pPr>
        <w:ind w:right="184"/>
        <w:rPr>
          <w:rFonts w:ascii="Arial" w:hAnsi="Arial"/>
        </w:rPr>
      </w:pPr>
    </w:p>
    <w:p w:rsidR="003762A2" w:rsidRDefault="003762A2" w:rsidP="003762A2">
      <w:pPr>
        <w:ind w:right="184"/>
        <w:rPr>
          <w:rFonts w:ascii="Arial" w:hAnsi="Arial"/>
        </w:rPr>
      </w:pPr>
      <w:r>
        <w:rPr>
          <w:rFonts w:ascii="Arial" w:hAnsi="Arial"/>
        </w:rPr>
        <w:t>7 juni tot en met 4 juli 2009</w:t>
      </w:r>
    </w:p>
    <w:p w:rsidR="003762A2" w:rsidRDefault="003762A2" w:rsidP="003762A2">
      <w:pPr>
        <w:ind w:right="184"/>
        <w:rPr>
          <w:rFonts w:ascii="Arial" w:hAnsi="Arial"/>
        </w:rPr>
      </w:pPr>
    </w:p>
    <w:p w:rsidR="003762A2" w:rsidRDefault="00A02900" w:rsidP="003762A2">
      <w:pPr>
        <w:ind w:right="184"/>
        <w:rPr>
          <w:rFonts w:ascii="Arial" w:hAnsi="Arial"/>
        </w:rPr>
      </w:pPr>
      <w:r>
        <w:rPr>
          <w:rFonts w:ascii="Arial Bold" w:hAnsi="Arial Bold"/>
        </w:rPr>
        <w:t>Opening: zondag 7 juni, 14–</w:t>
      </w:r>
      <w:r w:rsidR="003762A2">
        <w:rPr>
          <w:rFonts w:ascii="Arial Bold" w:hAnsi="Arial Bold"/>
        </w:rPr>
        <w:t>17 uur</w:t>
      </w:r>
    </w:p>
    <w:p w:rsidR="003762A2" w:rsidRDefault="003762A2" w:rsidP="003762A2">
      <w:pPr>
        <w:ind w:right="184"/>
        <w:rPr>
          <w:rFonts w:ascii="Arial" w:hAnsi="Arial"/>
        </w:rPr>
      </w:pPr>
    </w:p>
    <w:p w:rsidR="003762A2" w:rsidRDefault="003762A2" w:rsidP="003762A2">
      <w:pPr>
        <w:ind w:right="184"/>
        <w:rPr>
          <w:rFonts w:ascii="Arial" w:hAnsi="Arial"/>
        </w:rPr>
      </w:pPr>
    </w:p>
    <w:p w:rsidR="00280E29" w:rsidRDefault="003762A2" w:rsidP="003762A2">
      <w:pPr>
        <w:ind w:right="184"/>
        <w:rPr>
          <w:rFonts w:ascii="Arial" w:hAnsi="Arial"/>
        </w:rPr>
      </w:pPr>
      <w:r>
        <w:rPr>
          <w:rFonts w:ascii="Arial" w:hAnsi="Arial"/>
        </w:rPr>
        <w:t>Wat is een geometrische vorm anders dan een basisvorm, die door te combineren in staat is de meest complexe architectuur te doen ontstaan.</w:t>
      </w:r>
      <w:r w:rsidR="00A35249">
        <w:rPr>
          <w:rFonts w:ascii="Arial" w:hAnsi="Arial"/>
        </w:rPr>
        <w:t xml:space="preserve"> Deze basisvorm vindt men slechts in micro</w:t>
      </w:r>
      <w:r w:rsidR="00A02900">
        <w:rPr>
          <w:rFonts w:ascii="Arial" w:hAnsi="Arial"/>
        </w:rPr>
        <w:softHyphen/>
      </w:r>
      <w:r w:rsidR="00A35249">
        <w:rPr>
          <w:rFonts w:ascii="Arial" w:hAnsi="Arial"/>
        </w:rPr>
        <w:t>s</w:t>
      </w:r>
      <w:r w:rsidR="00A35249">
        <w:rPr>
          <w:rFonts w:ascii="Arial" w:hAnsi="Arial"/>
        </w:rPr>
        <w:t>copische staat in de natuur terug, nagenoeg onwaarneembaar. Het is een uiterst klein onderdeel van de natuur. Beter ge</w:t>
      </w:r>
      <w:r w:rsidR="00A35249">
        <w:rPr>
          <w:rFonts w:ascii="Arial" w:hAnsi="Arial"/>
        </w:rPr>
        <w:t>zegd, zij is de structuur ervan. De mens heeft haar moeten her-ontdekken door bouwer te worden. Het is met dit elementaire alfabet waarmee</w:t>
      </w:r>
      <w:r w:rsidR="00A35249">
        <w:rPr>
          <w:rFonts w:ascii="Arial" w:hAnsi="Arial"/>
        </w:rPr>
        <w:t xml:space="preserve"> </w:t>
      </w:r>
      <w:r w:rsidR="00A35249">
        <w:rPr>
          <w:rFonts w:ascii="Arial Bold" w:hAnsi="Arial Bold"/>
        </w:rPr>
        <w:t>SETSUKO NAGASAWA</w:t>
      </w:r>
      <w:r w:rsidR="00A35249">
        <w:rPr>
          <w:rFonts w:ascii="Arial" w:hAnsi="Arial"/>
        </w:rPr>
        <w:t xml:space="preserve"> haar werk opbouwt. Ze raakt een gevoelige kern. Ze laat ons terugkeren naar het werkelijke hart van </w:t>
      </w:r>
      <w:r w:rsidR="00A35249">
        <w:rPr>
          <w:rFonts w:ascii="Arial" w:hAnsi="Arial"/>
        </w:rPr>
        <w:t>de natuur.</w:t>
      </w:r>
    </w:p>
    <w:p w:rsidR="00280E29" w:rsidRDefault="00A35249" w:rsidP="003762A2">
      <w:pPr>
        <w:ind w:right="184"/>
        <w:rPr>
          <w:rFonts w:ascii="Arial" w:hAnsi="Arial"/>
        </w:rPr>
      </w:pPr>
    </w:p>
    <w:p w:rsidR="00280E29" w:rsidRDefault="00A35249" w:rsidP="003762A2">
      <w:pPr>
        <w:ind w:right="184"/>
        <w:rPr>
          <w:rFonts w:ascii="Arial" w:hAnsi="Arial"/>
        </w:rPr>
      </w:pPr>
      <w:r>
        <w:rPr>
          <w:rFonts w:ascii="Arial" w:hAnsi="Arial"/>
        </w:rPr>
        <w:t xml:space="preserve">Vorm, materie en kleur zijn de drie voorrechten van de keramist: deze vormt een volume, kiest de materie en stelt de kleuren samen. De sculpturen van </w:t>
      </w:r>
      <w:r>
        <w:rPr>
          <w:rFonts w:ascii="Arial Bold" w:hAnsi="Arial Bold"/>
        </w:rPr>
        <w:t>SETSUKO NAGASAWA</w:t>
      </w:r>
      <w:r>
        <w:rPr>
          <w:rFonts w:ascii="Arial" w:hAnsi="Arial"/>
        </w:rPr>
        <w:t xml:space="preserve"> veroveren hun plaats in de ruimte. Door het licht laten ze zich onthullen, sterk, subtiel en intiem.</w:t>
      </w:r>
    </w:p>
    <w:p w:rsidR="00280E29" w:rsidRDefault="00A35249" w:rsidP="003762A2">
      <w:pPr>
        <w:ind w:right="184"/>
        <w:rPr>
          <w:rFonts w:ascii="Arial" w:hAnsi="Arial"/>
        </w:rPr>
      </w:pPr>
    </w:p>
    <w:p w:rsidR="009469DA" w:rsidRDefault="00A35249" w:rsidP="003762A2">
      <w:pPr>
        <w:ind w:right="184"/>
        <w:rPr>
          <w:rFonts w:ascii="Arial" w:hAnsi="Arial"/>
        </w:rPr>
      </w:pPr>
      <w:r>
        <w:rPr>
          <w:rFonts w:ascii="Arial" w:hAnsi="Arial"/>
        </w:rPr>
        <w:t>De grote plakken klei, uitermate zorgvuldig uitgesneden, wachten om hard te worden. Daarna worden ze samengesteld</w:t>
      </w:r>
      <w:r>
        <w:rPr>
          <w:rFonts w:ascii="Arial" w:hAnsi="Arial"/>
        </w:rPr>
        <w:t xml:space="preserve"> en samen</w:t>
      </w:r>
      <w:r w:rsidR="00A02900">
        <w:rPr>
          <w:rFonts w:ascii="Arial" w:hAnsi="Arial"/>
        </w:rPr>
        <w:softHyphen/>
      </w:r>
      <w:r>
        <w:rPr>
          <w:rFonts w:ascii="Arial" w:hAnsi="Arial"/>
        </w:rPr>
        <w:t>gevoegd tot een driedimensional</w:t>
      </w:r>
      <w:r w:rsidR="00A02900">
        <w:rPr>
          <w:rFonts w:ascii="Arial" w:hAnsi="Arial"/>
        </w:rPr>
        <w:t>e vorm (</w:t>
      </w:r>
      <w:r>
        <w:rPr>
          <w:rFonts w:ascii="Arial" w:hAnsi="Arial"/>
        </w:rPr>
        <w:t>kubus,</w:t>
      </w:r>
    </w:p>
    <w:p w:rsidR="00B56290" w:rsidRDefault="00A35249" w:rsidP="003762A2">
      <w:pPr>
        <w:ind w:right="184"/>
        <w:rPr>
          <w:rFonts w:ascii="Arial" w:hAnsi="Arial"/>
        </w:rPr>
      </w:pPr>
      <w:r>
        <w:rPr>
          <w:rFonts w:ascii="Arial" w:hAnsi="Arial"/>
        </w:rPr>
        <w:t>para</w:t>
      </w:r>
      <w:r>
        <w:rPr>
          <w:rFonts w:ascii="Arial" w:hAnsi="Arial"/>
        </w:rPr>
        <w:t>llel</w:t>
      </w:r>
      <w:r w:rsidR="00A02900">
        <w:rPr>
          <w:rFonts w:ascii="Arial" w:hAnsi="Arial"/>
        </w:rPr>
        <w:softHyphen/>
      </w:r>
      <w:r>
        <w:rPr>
          <w:rFonts w:ascii="Arial" w:hAnsi="Arial"/>
        </w:rPr>
        <w:t>le</w:t>
      </w:r>
      <w:r w:rsidR="00A02900">
        <w:rPr>
          <w:rFonts w:ascii="Arial" w:hAnsi="Arial"/>
        </w:rPr>
        <w:t>pipedum, kegel, cylinder of bol</w:t>
      </w:r>
      <w:r>
        <w:rPr>
          <w:rFonts w:ascii="Arial" w:hAnsi="Arial"/>
        </w:rPr>
        <w:t>)</w:t>
      </w:r>
      <w:r w:rsidR="00A02900">
        <w:rPr>
          <w:rFonts w:ascii="Arial" w:hAnsi="Arial"/>
        </w:rPr>
        <w:t>.</w:t>
      </w:r>
      <w:r>
        <w:rPr>
          <w:rFonts w:ascii="Arial" w:hAnsi="Arial"/>
        </w:rPr>
        <w:t xml:space="preserve"> De voegen blijven vaak zichtbaar. Soms wordt het oppervlak verlevendigd met de afdruk van een vinger of met de afdruk van gebruikt gereedschap, een spoor van een gebaar achterlatend, een teken.</w:t>
      </w:r>
    </w:p>
    <w:p w:rsidR="009469DA" w:rsidRDefault="00A35249" w:rsidP="003762A2">
      <w:pPr>
        <w:ind w:right="184"/>
        <w:rPr>
          <w:rFonts w:ascii="Arial" w:hAnsi="Arial"/>
        </w:rPr>
      </w:pPr>
    </w:p>
    <w:p w:rsidR="00B56290" w:rsidRDefault="00A35249" w:rsidP="003762A2">
      <w:pPr>
        <w:ind w:right="184"/>
        <w:rPr>
          <w:rFonts w:ascii="Arial" w:hAnsi="Arial"/>
        </w:rPr>
      </w:pPr>
      <w:r>
        <w:rPr>
          <w:rFonts w:ascii="Arial" w:hAnsi="Arial"/>
        </w:rPr>
        <w:t>D</w:t>
      </w:r>
      <w:r>
        <w:rPr>
          <w:rFonts w:ascii="Arial" w:hAnsi="Arial"/>
        </w:rPr>
        <w:t>e verschillende soorten klei veranderen de kleurstelling.</w:t>
      </w:r>
      <w:r>
        <w:rPr>
          <w:rFonts w:ascii="Arial" w:hAnsi="Arial"/>
        </w:rPr>
        <w:t xml:space="preserve"> De witte klei en de vele kleur</w:t>
      </w:r>
      <w:r>
        <w:rPr>
          <w:rFonts w:ascii="Arial" w:hAnsi="Arial"/>
        </w:rPr>
        <w:t>variaties van de roodbakkende klei verlevendigen de driedimensionale vormen. Uiteindelijk zal door het toevoegen van rook de sculptuur gedeeltelijk zwart worden</w:t>
      </w:r>
      <w:r>
        <w:rPr>
          <w:rFonts w:ascii="Arial" w:hAnsi="Arial"/>
        </w:rPr>
        <w:t>. Het zi</w:t>
      </w:r>
      <w:r>
        <w:rPr>
          <w:rFonts w:ascii="Arial" w:hAnsi="Arial"/>
        </w:rPr>
        <w:t>jn de vakkennis en de ervaring van de kunstenaar om te weten wanneer de beroking te stoppen en de kleur van de klei meer te laten domineren. Het donkere zwart contrasteert met de kleur van de klei en verandert de interpretatie van de drie</w:t>
      </w:r>
      <w:r w:rsidR="00A02900">
        <w:rPr>
          <w:rFonts w:ascii="Arial" w:hAnsi="Arial"/>
        </w:rPr>
        <w:softHyphen/>
      </w:r>
      <w:r>
        <w:rPr>
          <w:rFonts w:ascii="Arial" w:hAnsi="Arial"/>
        </w:rPr>
        <w:t>dimensionale vorm.</w:t>
      </w:r>
    </w:p>
    <w:p w:rsidR="00B56290" w:rsidRDefault="00A35249" w:rsidP="003762A2">
      <w:pPr>
        <w:ind w:right="184"/>
        <w:rPr>
          <w:rFonts w:ascii="Arial" w:hAnsi="Arial"/>
        </w:rPr>
      </w:pPr>
    </w:p>
    <w:p w:rsidR="000D0E49" w:rsidRDefault="00A35249" w:rsidP="003762A2">
      <w:pPr>
        <w:ind w:right="184"/>
        <w:rPr>
          <w:rFonts w:ascii="Arial" w:hAnsi="Arial"/>
        </w:rPr>
      </w:pPr>
      <w:r>
        <w:rPr>
          <w:rFonts w:ascii="Arial" w:hAnsi="Arial"/>
        </w:rPr>
        <w:t xml:space="preserve">Een verkorte </w:t>
      </w:r>
      <w:r>
        <w:rPr>
          <w:rFonts w:ascii="Arial" w:hAnsi="Arial"/>
        </w:rPr>
        <w:t xml:space="preserve">bewerking van de tekst van M.Baeriswyl voor </w:t>
      </w:r>
    </w:p>
    <w:p w:rsidR="000D0E49" w:rsidRDefault="00A02900" w:rsidP="003762A2">
      <w:pPr>
        <w:ind w:right="184"/>
        <w:rPr>
          <w:rFonts w:ascii="Arial" w:hAnsi="Arial"/>
        </w:rPr>
      </w:pPr>
      <w:r>
        <w:rPr>
          <w:rFonts w:ascii="Arial" w:hAnsi="Arial"/>
        </w:rPr>
        <w:t>G</w:t>
      </w:r>
      <w:r w:rsidR="00A35249">
        <w:rPr>
          <w:rFonts w:ascii="Arial" w:hAnsi="Arial"/>
        </w:rPr>
        <w:t>alerie Marianne Brand, Carouge, febr. 2009.</w:t>
      </w:r>
    </w:p>
    <w:p w:rsidR="000D0E49" w:rsidRDefault="00A35249" w:rsidP="003762A2">
      <w:pPr>
        <w:ind w:right="184"/>
        <w:rPr>
          <w:rFonts w:ascii="Arial" w:hAnsi="Arial"/>
        </w:rPr>
      </w:pPr>
    </w:p>
    <w:p w:rsidR="000D0E49" w:rsidRDefault="00893809" w:rsidP="003762A2">
      <w:pPr>
        <w:ind w:right="184"/>
        <w:rPr>
          <w:rFonts w:ascii="Arial" w:hAnsi="Arial"/>
        </w:rPr>
      </w:pPr>
      <w:hyperlink r:id="rId4" w:history="1">
        <w:r w:rsidR="00A35249" w:rsidRPr="00A83C35">
          <w:rPr>
            <w:rStyle w:val="Hyperlink"/>
            <w:rFonts w:ascii="Arial" w:hAnsi="Arial"/>
          </w:rPr>
          <w:t>www.galeriedewittevoet.nl</w:t>
        </w:r>
      </w:hyperlink>
    </w:p>
    <w:p w:rsidR="000D0E49" w:rsidRDefault="00893809" w:rsidP="003762A2">
      <w:pPr>
        <w:ind w:right="184"/>
        <w:rPr>
          <w:rFonts w:ascii="Arial" w:hAnsi="Arial"/>
        </w:rPr>
      </w:pPr>
      <w:hyperlink r:id="rId5" w:history="1">
        <w:r w:rsidR="00A35249" w:rsidRPr="00A83C35">
          <w:rPr>
            <w:rStyle w:val="Hyperlink"/>
            <w:rFonts w:ascii="Arial" w:hAnsi="Arial"/>
          </w:rPr>
          <w:t>info@galeriedewittevoet.nl</w:t>
        </w:r>
      </w:hyperlink>
    </w:p>
    <w:p w:rsidR="003762A2" w:rsidRPr="00280E29" w:rsidRDefault="003762A2" w:rsidP="003762A2">
      <w:pPr>
        <w:ind w:right="184"/>
        <w:rPr>
          <w:rFonts w:ascii="Arial" w:hAnsi="Arial"/>
        </w:rPr>
      </w:pPr>
    </w:p>
    <w:sectPr w:rsidR="003762A2" w:rsidRPr="00280E29" w:rsidSect="003762A2">
      <w:pgSz w:w="11900" w:h="16840"/>
      <w:pgMar w:top="1440" w:right="2828"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3762A2"/>
    <w:rsid w:val="003762A2"/>
    <w:rsid w:val="00893809"/>
    <w:rsid w:val="00A02900"/>
    <w:rsid w:val="00A35249"/>
  </w:rsids>
  <m:mathPr>
    <m:mathFont m:val="Century Schoolbook"/>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334E9"/>
    <w:rPr>
      <w:sz w:val="24"/>
      <w:szCs w:val="24"/>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basedOn w:val="Standaardalinea-lettertype"/>
    <w:uiPriority w:val="99"/>
    <w:semiHidden/>
    <w:unhideWhenUsed/>
    <w:rsid w:val="000D0E4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http://www.galeriedewittevoet.nl" TargetMode="External"/><Relationship Id="rId5" Type="http://schemas.openxmlformats.org/officeDocument/2006/relationships/hyperlink" Target="mailto:info@galeriedewittevoet.nl"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310</Words>
  <Characters>1771</Characters>
  <Application>Microsoft Macintosh Word</Application>
  <DocSecurity>0</DocSecurity>
  <Lines>14</Lines>
  <Paragraphs>3</Paragraphs>
  <ScaleCrop>false</ScaleCrop>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Pleun Vos</cp:lastModifiedBy>
  <cp:revision>3</cp:revision>
  <cp:lastPrinted>2009-05-27T01:52:00Z</cp:lastPrinted>
  <dcterms:created xsi:type="dcterms:W3CDTF">2009-05-27T00:27:00Z</dcterms:created>
  <dcterms:modified xsi:type="dcterms:W3CDTF">2009-06-09T08:12:00Z</dcterms:modified>
</cp:coreProperties>
</file>